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75B" w:rsidRDefault="002C775B" w:rsidP="002C775B">
      <w:pPr>
        <w:jc w:val="center"/>
        <w:rPr>
          <w:rFonts w:ascii="Times New Roman" w:hAnsi="Times New Roman" w:cs="Times New Roman"/>
          <w:sz w:val="24"/>
          <w:szCs w:val="24"/>
        </w:rPr>
      </w:pPr>
      <w:bookmarkStart w:id="0" w:name="_GoBack"/>
      <w:bookmarkEnd w:id="0"/>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424404" w:rsidRPr="00542E9B" w:rsidRDefault="0000429B" w:rsidP="002C775B">
      <w:pPr>
        <w:jc w:val="center"/>
        <w:rPr>
          <w:rFonts w:ascii="Arial" w:hAnsi="Arial" w:cs="Arial"/>
          <w:sz w:val="24"/>
          <w:szCs w:val="24"/>
        </w:rPr>
      </w:pPr>
      <w:r>
        <w:rPr>
          <w:rFonts w:ascii="Arial" w:hAnsi="Arial" w:cs="Arial"/>
          <w:sz w:val="24"/>
          <w:szCs w:val="24"/>
        </w:rPr>
        <w:t>WEF 12 Pillar</w:t>
      </w:r>
    </w:p>
    <w:p w:rsidR="002C775B" w:rsidRPr="00542E9B" w:rsidRDefault="002C775B" w:rsidP="002C775B">
      <w:pPr>
        <w:jc w:val="center"/>
        <w:rPr>
          <w:rFonts w:ascii="Arial" w:hAnsi="Arial" w:cs="Arial"/>
          <w:sz w:val="24"/>
          <w:szCs w:val="24"/>
        </w:rPr>
      </w:pPr>
      <w:r w:rsidRPr="00542E9B">
        <w:rPr>
          <w:rFonts w:ascii="Arial" w:hAnsi="Arial" w:cs="Arial"/>
          <w:sz w:val="24"/>
          <w:szCs w:val="24"/>
        </w:rPr>
        <w:t>Student’s Name</w:t>
      </w:r>
    </w:p>
    <w:p w:rsidR="002C775B" w:rsidRPr="00542E9B" w:rsidRDefault="002C775B" w:rsidP="002C775B">
      <w:pPr>
        <w:jc w:val="center"/>
        <w:rPr>
          <w:rFonts w:ascii="Arial" w:hAnsi="Arial" w:cs="Arial"/>
          <w:sz w:val="24"/>
          <w:szCs w:val="24"/>
        </w:rPr>
      </w:pPr>
      <w:r w:rsidRPr="00542E9B">
        <w:rPr>
          <w:rFonts w:ascii="Arial" w:hAnsi="Arial" w:cs="Arial"/>
          <w:sz w:val="24"/>
          <w:szCs w:val="24"/>
        </w:rPr>
        <w:t>Institutional Affiliation</w:t>
      </w: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2C775B" w:rsidP="002C775B">
      <w:pPr>
        <w:jc w:val="center"/>
        <w:rPr>
          <w:rFonts w:ascii="Arial" w:hAnsi="Arial" w:cs="Arial"/>
          <w:sz w:val="24"/>
          <w:szCs w:val="24"/>
        </w:rPr>
      </w:pPr>
    </w:p>
    <w:p w:rsidR="002C775B" w:rsidRPr="00542E9B" w:rsidRDefault="004915B9" w:rsidP="002C775B">
      <w:pPr>
        <w:jc w:val="center"/>
        <w:rPr>
          <w:rFonts w:ascii="Arial" w:hAnsi="Arial" w:cs="Arial"/>
          <w:sz w:val="24"/>
          <w:szCs w:val="24"/>
        </w:rPr>
      </w:pPr>
      <w:r w:rsidRPr="00542E9B">
        <w:rPr>
          <w:rFonts w:ascii="Arial" w:hAnsi="Arial" w:cs="Arial"/>
          <w:sz w:val="24"/>
          <w:szCs w:val="24"/>
        </w:rPr>
        <w:lastRenderedPageBreak/>
        <w:t>WEF12 Pillar</w:t>
      </w:r>
    </w:p>
    <w:p w:rsidR="002C775B" w:rsidRPr="00542E9B" w:rsidRDefault="002C775B" w:rsidP="002C775B">
      <w:pPr>
        <w:spacing w:line="240" w:lineRule="auto"/>
        <w:jc w:val="center"/>
        <w:rPr>
          <w:rFonts w:ascii="Arial" w:hAnsi="Arial" w:cs="Arial"/>
          <w:b/>
          <w:sz w:val="24"/>
          <w:szCs w:val="24"/>
        </w:rPr>
      </w:pPr>
      <w:r w:rsidRPr="00542E9B">
        <w:rPr>
          <w:rFonts w:ascii="Arial" w:hAnsi="Arial" w:cs="Arial"/>
          <w:b/>
          <w:sz w:val="24"/>
          <w:szCs w:val="24"/>
        </w:rPr>
        <w:t>Introduction</w:t>
      </w:r>
    </w:p>
    <w:p w:rsidR="002C775B" w:rsidRPr="00542E9B" w:rsidRDefault="00E75860" w:rsidP="004259BA">
      <w:pPr>
        <w:spacing w:line="240" w:lineRule="auto"/>
        <w:ind w:firstLine="720"/>
        <w:rPr>
          <w:rFonts w:ascii="Arial" w:hAnsi="Arial" w:cs="Arial"/>
          <w:sz w:val="24"/>
          <w:szCs w:val="24"/>
        </w:rPr>
      </w:pPr>
      <w:r w:rsidRPr="00542E9B">
        <w:rPr>
          <w:rFonts w:ascii="Arial" w:hAnsi="Arial" w:cs="Arial"/>
          <w:sz w:val="24"/>
          <w:szCs w:val="24"/>
        </w:rPr>
        <w:t xml:space="preserve">World Economic Forum (WEF) is a non-profit organization which is </w:t>
      </w:r>
      <w:r w:rsidR="000A1C2C" w:rsidRPr="00542E9B">
        <w:rPr>
          <w:rFonts w:ascii="Arial" w:hAnsi="Arial" w:cs="Arial"/>
          <w:sz w:val="24"/>
          <w:szCs w:val="24"/>
        </w:rPr>
        <w:t>committed</w:t>
      </w:r>
      <w:r w:rsidRPr="00542E9B">
        <w:rPr>
          <w:rFonts w:ascii="Arial" w:hAnsi="Arial" w:cs="Arial"/>
          <w:sz w:val="24"/>
          <w:szCs w:val="24"/>
        </w:rPr>
        <w:t xml:space="preserve"> to improving </w:t>
      </w:r>
      <w:r w:rsidR="00E01AA5" w:rsidRPr="00542E9B">
        <w:rPr>
          <w:rFonts w:ascii="Arial" w:hAnsi="Arial" w:cs="Arial"/>
          <w:sz w:val="24"/>
          <w:szCs w:val="24"/>
        </w:rPr>
        <w:t>the sta</w:t>
      </w:r>
      <w:r w:rsidR="000A1C2C" w:rsidRPr="00542E9B">
        <w:rPr>
          <w:rFonts w:ascii="Arial" w:hAnsi="Arial" w:cs="Arial"/>
          <w:sz w:val="24"/>
          <w:szCs w:val="24"/>
        </w:rPr>
        <w:t>t</w:t>
      </w:r>
      <w:r w:rsidR="00E01AA5" w:rsidRPr="00542E9B">
        <w:rPr>
          <w:rFonts w:ascii="Arial" w:hAnsi="Arial" w:cs="Arial"/>
          <w:sz w:val="24"/>
          <w:szCs w:val="24"/>
        </w:rPr>
        <w:t>e of the world by engag</w:t>
      </w:r>
      <w:r w:rsidR="00A222F7">
        <w:rPr>
          <w:rFonts w:ascii="Arial" w:hAnsi="Arial" w:cs="Arial"/>
          <w:sz w:val="24"/>
          <w:szCs w:val="24"/>
        </w:rPr>
        <w:t xml:space="preserve">ing academic, business, </w:t>
      </w:r>
      <w:r w:rsidR="00E01AA5" w:rsidRPr="00542E9B">
        <w:rPr>
          <w:rFonts w:ascii="Arial" w:hAnsi="Arial" w:cs="Arial"/>
          <w:sz w:val="24"/>
          <w:szCs w:val="24"/>
        </w:rPr>
        <w:t xml:space="preserve">and other </w:t>
      </w:r>
      <w:r w:rsidR="000A1C2C" w:rsidRPr="00542E9B">
        <w:rPr>
          <w:rFonts w:ascii="Arial" w:hAnsi="Arial" w:cs="Arial"/>
          <w:sz w:val="24"/>
          <w:szCs w:val="24"/>
        </w:rPr>
        <w:t>leaders</w:t>
      </w:r>
      <w:r w:rsidR="00E01AA5" w:rsidRPr="00542E9B">
        <w:rPr>
          <w:rFonts w:ascii="Arial" w:hAnsi="Arial" w:cs="Arial"/>
          <w:sz w:val="24"/>
          <w:szCs w:val="24"/>
        </w:rPr>
        <w:t xml:space="preserve"> of society in order to shape global and regional agendas. Since the year 2005, World Economic Forum has based its competitiveness analysis using the Global Competitiveness Index (GCI)</w:t>
      </w:r>
      <w:r w:rsidR="00542E9B" w:rsidRPr="00542E9B">
        <w:rPr>
          <w:rFonts w:ascii="Arial" w:hAnsi="Arial" w:cs="Arial"/>
          <w:sz w:val="24"/>
          <w:szCs w:val="24"/>
        </w:rPr>
        <w:t xml:space="preserve"> (Schwab, 2015)</w:t>
      </w:r>
      <w:r w:rsidR="00E01AA5" w:rsidRPr="00542E9B">
        <w:rPr>
          <w:rFonts w:ascii="Arial" w:hAnsi="Arial" w:cs="Arial"/>
          <w:sz w:val="24"/>
          <w:szCs w:val="24"/>
        </w:rPr>
        <w:t xml:space="preserve">. The GCI is a comprehensive index for measuring national competitiveness. It captures both the </w:t>
      </w:r>
      <w:r w:rsidR="00E01AA5" w:rsidRPr="0000429B">
        <w:rPr>
          <w:rFonts w:ascii="Arial" w:hAnsi="Arial" w:cs="Arial"/>
          <w:noProof/>
          <w:sz w:val="24"/>
          <w:szCs w:val="24"/>
        </w:rPr>
        <w:t>macroeconomic</w:t>
      </w:r>
      <w:r w:rsidR="00E01AA5" w:rsidRPr="00542E9B">
        <w:rPr>
          <w:rFonts w:ascii="Arial" w:hAnsi="Arial" w:cs="Arial"/>
          <w:sz w:val="24"/>
          <w:szCs w:val="24"/>
        </w:rPr>
        <w:t xml:space="preserve"> and </w:t>
      </w:r>
      <w:r w:rsidR="00E01AA5" w:rsidRPr="0000429B">
        <w:rPr>
          <w:rFonts w:ascii="Arial" w:hAnsi="Arial" w:cs="Arial"/>
          <w:noProof/>
          <w:sz w:val="24"/>
          <w:szCs w:val="24"/>
        </w:rPr>
        <w:t>microeconomic</w:t>
      </w:r>
      <w:r w:rsidR="00E01AA5" w:rsidRPr="00542E9B">
        <w:rPr>
          <w:rFonts w:ascii="Arial" w:hAnsi="Arial" w:cs="Arial"/>
          <w:sz w:val="24"/>
          <w:szCs w:val="24"/>
        </w:rPr>
        <w:t xml:space="preserve"> foundation</w:t>
      </w:r>
      <w:r w:rsidR="00E04557" w:rsidRPr="00542E9B">
        <w:rPr>
          <w:rFonts w:ascii="Arial" w:hAnsi="Arial" w:cs="Arial"/>
          <w:sz w:val="24"/>
          <w:szCs w:val="24"/>
        </w:rPr>
        <w:t xml:space="preserve">s of national competitiveness. </w:t>
      </w:r>
      <w:r w:rsidR="00F8527D" w:rsidRPr="00542E9B">
        <w:rPr>
          <w:rFonts w:ascii="Arial" w:hAnsi="Arial" w:cs="Arial"/>
          <w:sz w:val="24"/>
          <w:szCs w:val="24"/>
        </w:rPr>
        <w:t>The more competitive an economy is, the more it is likely to grow faster</w:t>
      </w:r>
      <w:r w:rsidR="00F52844" w:rsidRPr="00542E9B">
        <w:rPr>
          <w:rFonts w:ascii="Arial" w:hAnsi="Arial" w:cs="Arial"/>
          <w:sz w:val="24"/>
          <w:szCs w:val="24"/>
        </w:rPr>
        <w:t>.</w:t>
      </w:r>
      <w:r w:rsidR="000A1C2C" w:rsidRPr="00542E9B">
        <w:rPr>
          <w:rFonts w:ascii="Arial" w:hAnsi="Arial" w:cs="Arial"/>
          <w:sz w:val="24"/>
          <w:szCs w:val="24"/>
        </w:rPr>
        <w:t xml:space="preserve"> Th</w:t>
      </w:r>
      <w:r w:rsidR="00F8527D" w:rsidRPr="00542E9B">
        <w:rPr>
          <w:rFonts w:ascii="Arial" w:hAnsi="Arial" w:cs="Arial"/>
          <w:sz w:val="24"/>
          <w:szCs w:val="24"/>
        </w:rPr>
        <w:t>ere are twelve pillars</w:t>
      </w:r>
      <w:r w:rsidR="000A1C2C" w:rsidRPr="00542E9B">
        <w:rPr>
          <w:rFonts w:ascii="Arial" w:hAnsi="Arial" w:cs="Arial"/>
          <w:sz w:val="24"/>
          <w:szCs w:val="24"/>
        </w:rPr>
        <w:t xml:space="preserve"> of competitiveness</w:t>
      </w:r>
      <w:r w:rsidR="00073ADD" w:rsidRPr="00542E9B">
        <w:rPr>
          <w:rFonts w:ascii="Arial" w:hAnsi="Arial" w:cs="Arial"/>
          <w:sz w:val="24"/>
          <w:szCs w:val="24"/>
        </w:rPr>
        <w:t>.</w:t>
      </w:r>
      <w:r w:rsidR="000A1C2C" w:rsidRPr="00542E9B">
        <w:rPr>
          <w:rFonts w:ascii="Arial" w:hAnsi="Arial" w:cs="Arial"/>
          <w:sz w:val="24"/>
          <w:szCs w:val="24"/>
        </w:rPr>
        <w:t xml:space="preserve"> </w:t>
      </w:r>
      <w:r w:rsidR="00073ADD" w:rsidRPr="00542E9B">
        <w:rPr>
          <w:rFonts w:ascii="Arial" w:hAnsi="Arial" w:cs="Arial"/>
          <w:sz w:val="24"/>
          <w:szCs w:val="24"/>
        </w:rPr>
        <w:t xml:space="preserve"> I</w:t>
      </w:r>
      <w:r w:rsidR="00E04557" w:rsidRPr="00542E9B">
        <w:rPr>
          <w:rFonts w:ascii="Arial" w:hAnsi="Arial" w:cs="Arial"/>
          <w:sz w:val="24"/>
          <w:szCs w:val="24"/>
        </w:rPr>
        <w:t>nnovation is the twelfth pillar</w:t>
      </w:r>
      <w:r w:rsidR="00F8527D" w:rsidRPr="00542E9B">
        <w:rPr>
          <w:rFonts w:ascii="Arial" w:hAnsi="Arial" w:cs="Arial"/>
          <w:sz w:val="24"/>
          <w:szCs w:val="24"/>
        </w:rPr>
        <w:t xml:space="preserve"> </w:t>
      </w:r>
      <w:r w:rsidR="00073ADD" w:rsidRPr="00542E9B">
        <w:rPr>
          <w:rFonts w:ascii="Arial" w:hAnsi="Arial" w:cs="Arial"/>
          <w:sz w:val="24"/>
          <w:szCs w:val="24"/>
        </w:rPr>
        <w:t xml:space="preserve">of </w:t>
      </w:r>
      <w:r w:rsidR="0026377B" w:rsidRPr="00542E9B">
        <w:rPr>
          <w:rFonts w:ascii="Arial" w:hAnsi="Arial" w:cs="Arial"/>
          <w:sz w:val="24"/>
          <w:szCs w:val="24"/>
        </w:rPr>
        <w:t>the GCI</w:t>
      </w:r>
      <w:r w:rsidR="00073ADD" w:rsidRPr="00542E9B">
        <w:rPr>
          <w:rFonts w:ascii="Arial" w:hAnsi="Arial" w:cs="Arial"/>
          <w:sz w:val="24"/>
          <w:szCs w:val="24"/>
        </w:rPr>
        <w:t>.</w:t>
      </w:r>
    </w:p>
    <w:p w:rsidR="00073ADD" w:rsidRPr="00542E9B" w:rsidRDefault="004915B9" w:rsidP="00E75860">
      <w:pPr>
        <w:spacing w:line="240" w:lineRule="auto"/>
        <w:rPr>
          <w:rFonts w:ascii="Arial" w:hAnsi="Arial" w:cs="Arial"/>
          <w:sz w:val="24"/>
          <w:szCs w:val="24"/>
        </w:rPr>
      </w:pPr>
      <w:r w:rsidRPr="00542E9B">
        <w:rPr>
          <w:rFonts w:ascii="Arial" w:hAnsi="Arial" w:cs="Arial"/>
          <w:sz w:val="24"/>
          <w:szCs w:val="24"/>
        </w:rPr>
        <w:t>I</w:t>
      </w:r>
      <w:r w:rsidR="00073ADD" w:rsidRPr="00542E9B">
        <w:rPr>
          <w:rFonts w:ascii="Arial" w:hAnsi="Arial" w:cs="Arial"/>
          <w:sz w:val="24"/>
          <w:szCs w:val="24"/>
        </w:rPr>
        <w:t>nnovation</w:t>
      </w:r>
      <w:r w:rsidRPr="00542E9B">
        <w:rPr>
          <w:rFonts w:ascii="Arial" w:hAnsi="Arial" w:cs="Arial"/>
          <w:sz w:val="24"/>
          <w:szCs w:val="24"/>
        </w:rPr>
        <w:t xml:space="preserve"> can emerge </w:t>
      </w:r>
      <w:r w:rsidR="00F8527D" w:rsidRPr="00542E9B">
        <w:rPr>
          <w:rFonts w:ascii="Arial" w:hAnsi="Arial" w:cs="Arial"/>
          <w:sz w:val="24"/>
          <w:szCs w:val="24"/>
        </w:rPr>
        <w:t>from new technological</w:t>
      </w:r>
      <w:r w:rsidR="00E04557" w:rsidRPr="00542E9B">
        <w:rPr>
          <w:rFonts w:ascii="Arial" w:hAnsi="Arial" w:cs="Arial"/>
          <w:sz w:val="24"/>
          <w:szCs w:val="24"/>
        </w:rPr>
        <w:t xml:space="preserve"> or non-technological knowledge</w:t>
      </w:r>
      <w:r w:rsidR="00F8527D" w:rsidRPr="00542E9B">
        <w:rPr>
          <w:rFonts w:ascii="Arial" w:hAnsi="Arial" w:cs="Arial"/>
          <w:sz w:val="24"/>
          <w:szCs w:val="24"/>
        </w:rPr>
        <w:t xml:space="preserve">. The level of innovation of any particular country is very significant for the overall competitiveness of that country </w:t>
      </w:r>
      <w:r w:rsidR="0000429B">
        <w:rPr>
          <w:rFonts w:ascii="Arial" w:hAnsi="Arial" w:cs="Arial"/>
          <w:noProof/>
          <w:sz w:val="24"/>
          <w:szCs w:val="24"/>
        </w:rPr>
        <w:t>o</w:t>
      </w:r>
      <w:r w:rsidR="00F8527D" w:rsidRPr="0000429B">
        <w:rPr>
          <w:rFonts w:ascii="Arial" w:hAnsi="Arial" w:cs="Arial"/>
          <w:noProof/>
          <w:sz w:val="24"/>
          <w:szCs w:val="24"/>
        </w:rPr>
        <w:t>n</w:t>
      </w:r>
      <w:r w:rsidR="00F8527D" w:rsidRPr="00542E9B">
        <w:rPr>
          <w:rFonts w:ascii="Arial" w:hAnsi="Arial" w:cs="Arial"/>
          <w:sz w:val="24"/>
          <w:szCs w:val="24"/>
        </w:rPr>
        <w:t xml:space="preserve"> </w:t>
      </w:r>
      <w:r w:rsidR="00A57583">
        <w:rPr>
          <w:rFonts w:ascii="Arial" w:hAnsi="Arial" w:cs="Arial"/>
          <w:noProof/>
          <w:sz w:val="24"/>
          <w:szCs w:val="24"/>
        </w:rPr>
        <w:t>a</w:t>
      </w:r>
      <w:r w:rsidR="00F8527D" w:rsidRPr="00A57583">
        <w:rPr>
          <w:rFonts w:ascii="Arial" w:hAnsi="Arial" w:cs="Arial"/>
          <w:noProof/>
          <w:sz w:val="24"/>
          <w:szCs w:val="24"/>
        </w:rPr>
        <w:t xml:space="preserve"> global</w:t>
      </w:r>
      <w:r w:rsidR="00F8527D" w:rsidRPr="00542E9B">
        <w:rPr>
          <w:rFonts w:ascii="Arial" w:hAnsi="Arial" w:cs="Arial"/>
          <w:sz w:val="24"/>
          <w:szCs w:val="24"/>
        </w:rPr>
        <w:t xml:space="preserve"> scale.</w:t>
      </w:r>
    </w:p>
    <w:p w:rsidR="00F8527D" w:rsidRPr="00542E9B" w:rsidRDefault="003C36FC" w:rsidP="00F8527D">
      <w:pPr>
        <w:spacing w:line="240" w:lineRule="auto"/>
        <w:jc w:val="center"/>
        <w:rPr>
          <w:rFonts w:ascii="Arial" w:hAnsi="Arial" w:cs="Arial"/>
          <w:b/>
          <w:sz w:val="24"/>
          <w:szCs w:val="24"/>
        </w:rPr>
      </w:pPr>
      <w:r>
        <w:rPr>
          <w:rFonts w:ascii="Arial" w:hAnsi="Arial" w:cs="Arial"/>
          <w:b/>
          <w:sz w:val="24"/>
          <w:szCs w:val="24"/>
        </w:rPr>
        <w:t>The Pros of</w:t>
      </w:r>
      <w:r w:rsidR="00F8527D" w:rsidRPr="00542E9B">
        <w:rPr>
          <w:rFonts w:ascii="Arial" w:hAnsi="Arial" w:cs="Arial"/>
          <w:b/>
          <w:sz w:val="24"/>
          <w:szCs w:val="24"/>
        </w:rPr>
        <w:t xml:space="preserve"> WEF 12 pillar</w:t>
      </w:r>
    </w:p>
    <w:p w:rsidR="000B576D" w:rsidRPr="00542E9B" w:rsidRDefault="00F8527D" w:rsidP="000B576D">
      <w:pPr>
        <w:spacing w:line="240" w:lineRule="auto"/>
        <w:ind w:firstLine="720"/>
        <w:rPr>
          <w:rFonts w:ascii="Arial" w:hAnsi="Arial" w:cs="Arial"/>
          <w:sz w:val="24"/>
          <w:szCs w:val="24"/>
        </w:rPr>
      </w:pPr>
      <w:r w:rsidRPr="00542E9B">
        <w:rPr>
          <w:rFonts w:ascii="Arial" w:hAnsi="Arial" w:cs="Arial"/>
          <w:sz w:val="24"/>
          <w:szCs w:val="24"/>
        </w:rPr>
        <w:t xml:space="preserve">Innovation is </w:t>
      </w:r>
      <w:r w:rsidR="00F52844" w:rsidRPr="00542E9B">
        <w:rPr>
          <w:rFonts w:ascii="Arial" w:hAnsi="Arial" w:cs="Arial"/>
          <w:sz w:val="24"/>
          <w:szCs w:val="24"/>
        </w:rPr>
        <w:t>a ver</w:t>
      </w:r>
      <w:r w:rsidR="000B576D" w:rsidRPr="00542E9B">
        <w:rPr>
          <w:rFonts w:ascii="Arial" w:hAnsi="Arial" w:cs="Arial"/>
          <w:sz w:val="24"/>
          <w:szCs w:val="24"/>
        </w:rPr>
        <w:t>y</w:t>
      </w:r>
      <w:r w:rsidR="00F52844" w:rsidRPr="00542E9B">
        <w:rPr>
          <w:rFonts w:ascii="Arial" w:hAnsi="Arial" w:cs="Arial"/>
          <w:sz w:val="24"/>
          <w:szCs w:val="24"/>
        </w:rPr>
        <w:t xml:space="preserve"> useful pillar in determining the level of competitiveness of any particular country. Many if not all the developed </w:t>
      </w:r>
      <w:r w:rsidR="00831A91" w:rsidRPr="00542E9B">
        <w:rPr>
          <w:rFonts w:ascii="Arial" w:hAnsi="Arial" w:cs="Arial"/>
          <w:sz w:val="24"/>
          <w:szCs w:val="24"/>
        </w:rPr>
        <w:t>countries</w:t>
      </w:r>
      <w:r w:rsidR="00F52844" w:rsidRPr="00542E9B">
        <w:rPr>
          <w:rFonts w:ascii="Arial" w:hAnsi="Arial" w:cs="Arial"/>
          <w:sz w:val="24"/>
          <w:szCs w:val="24"/>
        </w:rPr>
        <w:t xml:space="preserve"> have technological innovation very high compared to the underdeveloped and developing countries. As a result, developed countries </w:t>
      </w:r>
      <w:r w:rsidR="0026377B" w:rsidRPr="00542E9B">
        <w:rPr>
          <w:rFonts w:ascii="Arial" w:hAnsi="Arial" w:cs="Arial"/>
          <w:sz w:val="24"/>
          <w:szCs w:val="24"/>
        </w:rPr>
        <w:t xml:space="preserve">are more competitive than </w:t>
      </w:r>
      <w:r w:rsidR="00F52844" w:rsidRPr="00542E9B">
        <w:rPr>
          <w:rFonts w:ascii="Arial" w:hAnsi="Arial" w:cs="Arial"/>
          <w:sz w:val="24"/>
          <w:szCs w:val="24"/>
        </w:rPr>
        <w:t xml:space="preserve">the developing countries because of their </w:t>
      </w:r>
      <w:r w:rsidR="00831A91" w:rsidRPr="00542E9B">
        <w:rPr>
          <w:rFonts w:ascii="Arial" w:hAnsi="Arial" w:cs="Arial"/>
          <w:sz w:val="24"/>
          <w:szCs w:val="24"/>
        </w:rPr>
        <w:t>advanced</w:t>
      </w:r>
      <w:r w:rsidR="00F52844" w:rsidRPr="00542E9B">
        <w:rPr>
          <w:rFonts w:ascii="Arial" w:hAnsi="Arial" w:cs="Arial"/>
          <w:sz w:val="24"/>
          <w:szCs w:val="24"/>
        </w:rPr>
        <w:t xml:space="preserve"> technological innovation.</w:t>
      </w:r>
      <w:r w:rsidR="00831A91" w:rsidRPr="00542E9B">
        <w:rPr>
          <w:rFonts w:ascii="Arial" w:hAnsi="Arial" w:cs="Arial"/>
          <w:sz w:val="24"/>
          <w:szCs w:val="24"/>
        </w:rPr>
        <w:t xml:space="preserve"> Innovation contributes to competitiveness by decreasing the cost of pr</w:t>
      </w:r>
      <w:r w:rsidR="0026377B" w:rsidRPr="00542E9B">
        <w:rPr>
          <w:rFonts w:ascii="Arial" w:hAnsi="Arial" w:cs="Arial"/>
          <w:sz w:val="24"/>
          <w:szCs w:val="24"/>
        </w:rPr>
        <w:t>oduction,</w:t>
      </w:r>
      <w:r w:rsidR="00831A91" w:rsidRPr="00542E9B">
        <w:rPr>
          <w:rFonts w:ascii="Arial" w:hAnsi="Arial" w:cs="Arial"/>
          <w:sz w:val="24"/>
          <w:szCs w:val="24"/>
        </w:rPr>
        <w:t xml:space="preserve"> productivity</w:t>
      </w:r>
      <w:r w:rsidR="00A57583">
        <w:rPr>
          <w:rFonts w:ascii="Arial" w:hAnsi="Arial" w:cs="Arial"/>
          <w:sz w:val="24"/>
          <w:szCs w:val="24"/>
        </w:rPr>
        <w:t>,</w:t>
      </w:r>
      <w:r w:rsidR="00831A91" w:rsidRPr="00542E9B">
        <w:rPr>
          <w:rFonts w:ascii="Arial" w:hAnsi="Arial" w:cs="Arial"/>
          <w:sz w:val="24"/>
          <w:szCs w:val="24"/>
        </w:rPr>
        <w:t xml:space="preserve"> </w:t>
      </w:r>
      <w:r w:rsidR="00831A91" w:rsidRPr="00A57583">
        <w:rPr>
          <w:rFonts w:ascii="Arial" w:hAnsi="Arial" w:cs="Arial"/>
          <w:noProof/>
          <w:sz w:val="24"/>
          <w:szCs w:val="24"/>
        </w:rPr>
        <w:t>and</w:t>
      </w:r>
      <w:r w:rsidR="00831A91" w:rsidRPr="00542E9B">
        <w:rPr>
          <w:rFonts w:ascii="Arial" w:hAnsi="Arial" w:cs="Arial"/>
          <w:sz w:val="24"/>
          <w:szCs w:val="24"/>
        </w:rPr>
        <w:t xml:space="preserve"> quality of the products.</w:t>
      </w:r>
      <w:r w:rsidR="000B576D" w:rsidRPr="00542E9B">
        <w:rPr>
          <w:rFonts w:ascii="Arial" w:hAnsi="Arial" w:cs="Arial"/>
          <w:sz w:val="24"/>
          <w:szCs w:val="24"/>
        </w:rPr>
        <w:t xml:space="preserve"> In competitive economies, firms design products and goods which are of high quality and </w:t>
      </w:r>
      <w:r w:rsidR="006133E6" w:rsidRPr="00542E9B">
        <w:rPr>
          <w:rFonts w:ascii="Arial" w:hAnsi="Arial" w:cs="Arial"/>
          <w:sz w:val="24"/>
          <w:szCs w:val="24"/>
        </w:rPr>
        <w:t>value. The</w:t>
      </w:r>
      <w:r w:rsidR="000B576D" w:rsidRPr="00542E9B">
        <w:rPr>
          <w:rFonts w:ascii="Arial" w:hAnsi="Arial" w:cs="Arial"/>
          <w:sz w:val="24"/>
          <w:szCs w:val="24"/>
        </w:rPr>
        <w:t xml:space="preserve"> developed countries use new and efficient machines in pro</w:t>
      </w:r>
      <w:r w:rsidR="00A57583">
        <w:rPr>
          <w:rFonts w:ascii="Arial" w:hAnsi="Arial" w:cs="Arial"/>
          <w:sz w:val="24"/>
          <w:szCs w:val="24"/>
        </w:rPr>
        <w:t>duction and this makes them</w:t>
      </w:r>
      <w:r w:rsidR="000B576D" w:rsidRPr="00542E9B">
        <w:rPr>
          <w:rFonts w:ascii="Arial" w:hAnsi="Arial" w:cs="Arial"/>
          <w:sz w:val="24"/>
          <w:szCs w:val="24"/>
        </w:rPr>
        <w:t xml:space="preserve"> be more competitive tha</w:t>
      </w:r>
      <w:r w:rsidR="00542E9B" w:rsidRPr="00542E9B">
        <w:rPr>
          <w:rFonts w:ascii="Arial" w:hAnsi="Arial" w:cs="Arial"/>
          <w:sz w:val="24"/>
          <w:szCs w:val="24"/>
        </w:rPr>
        <w:t>n their developing counterparts (Sala-i-Martin, et al., 2015).</w:t>
      </w:r>
    </w:p>
    <w:p w:rsidR="000B576D" w:rsidRPr="00542E9B" w:rsidRDefault="000B576D" w:rsidP="000B576D">
      <w:pPr>
        <w:spacing w:line="240" w:lineRule="auto"/>
        <w:ind w:firstLine="720"/>
        <w:rPr>
          <w:rFonts w:ascii="Arial" w:hAnsi="Arial" w:cs="Arial"/>
          <w:sz w:val="24"/>
          <w:szCs w:val="24"/>
        </w:rPr>
      </w:pPr>
      <w:r w:rsidRPr="00542E9B">
        <w:rPr>
          <w:rFonts w:ascii="Arial" w:hAnsi="Arial" w:cs="Arial"/>
          <w:sz w:val="24"/>
          <w:szCs w:val="24"/>
        </w:rPr>
        <w:t xml:space="preserve">Another advantage of using innovation as a way of determining the level of competitiveness is that it is a very easy way to </w:t>
      </w:r>
      <w:r w:rsidR="0026377B" w:rsidRPr="00542E9B">
        <w:rPr>
          <w:rFonts w:ascii="Arial" w:hAnsi="Arial" w:cs="Arial"/>
          <w:sz w:val="24"/>
          <w:szCs w:val="24"/>
        </w:rPr>
        <w:t xml:space="preserve">do </w:t>
      </w:r>
      <w:r w:rsidRPr="00542E9B">
        <w:rPr>
          <w:rFonts w:ascii="Arial" w:hAnsi="Arial" w:cs="Arial"/>
          <w:sz w:val="24"/>
          <w:szCs w:val="24"/>
        </w:rPr>
        <w:t xml:space="preserve">that. It is a simple way because it simply ranks the level of competitiveness by determining the level of innovation a particular country has. Therefore, the countries with high innovation are ranked first because they are competitive </w:t>
      </w:r>
      <w:r w:rsidR="000E0458" w:rsidRPr="00542E9B">
        <w:rPr>
          <w:rFonts w:ascii="Arial" w:hAnsi="Arial" w:cs="Arial"/>
          <w:sz w:val="24"/>
          <w:szCs w:val="24"/>
        </w:rPr>
        <w:t>while</w:t>
      </w:r>
      <w:r w:rsidRPr="00542E9B">
        <w:rPr>
          <w:rFonts w:ascii="Arial" w:hAnsi="Arial" w:cs="Arial"/>
          <w:sz w:val="24"/>
          <w:szCs w:val="24"/>
        </w:rPr>
        <w:t xml:space="preserve"> the ones which lag behind in term</w:t>
      </w:r>
      <w:r w:rsidR="000E0458" w:rsidRPr="00542E9B">
        <w:rPr>
          <w:rFonts w:ascii="Arial" w:hAnsi="Arial" w:cs="Arial"/>
          <w:sz w:val="24"/>
          <w:szCs w:val="24"/>
        </w:rPr>
        <w:t xml:space="preserve"> </w:t>
      </w:r>
      <w:r w:rsidRPr="00542E9B">
        <w:rPr>
          <w:rFonts w:ascii="Arial" w:hAnsi="Arial" w:cs="Arial"/>
          <w:sz w:val="24"/>
          <w:szCs w:val="24"/>
        </w:rPr>
        <w:t>of innovation are ranked as the last.</w:t>
      </w:r>
    </w:p>
    <w:p w:rsidR="000E0458" w:rsidRPr="00542E9B" w:rsidRDefault="00542E9B" w:rsidP="00E04557">
      <w:pPr>
        <w:spacing w:line="240" w:lineRule="auto"/>
        <w:ind w:firstLine="720"/>
        <w:jc w:val="center"/>
        <w:rPr>
          <w:rFonts w:ascii="Arial" w:hAnsi="Arial" w:cs="Arial"/>
          <w:b/>
          <w:sz w:val="24"/>
          <w:szCs w:val="24"/>
        </w:rPr>
      </w:pPr>
      <w:r w:rsidRPr="00542E9B">
        <w:rPr>
          <w:rFonts w:ascii="Arial" w:hAnsi="Arial" w:cs="Arial"/>
          <w:b/>
          <w:sz w:val="24"/>
          <w:szCs w:val="24"/>
        </w:rPr>
        <w:t xml:space="preserve">The </w:t>
      </w:r>
      <w:r w:rsidR="000E0458" w:rsidRPr="00542E9B">
        <w:rPr>
          <w:rFonts w:ascii="Arial" w:hAnsi="Arial" w:cs="Arial"/>
          <w:b/>
          <w:sz w:val="24"/>
          <w:szCs w:val="24"/>
        </w:rPr>
        <w:t>Cons</w:t>
      </w:r>
      <w:r w:rsidR="00E04557" w:rsidRPr="00542E9B">
        <w:rPr>
          <w:rFonts w:ascii="Arial" w:hAnsi="Arial" w:cs="Arial"/>
          <w:b/>
          <w:sz w:val="24"/>
          <w:szCs w:val="24"/>
        </w:rPr>
        <w:t xml:space="preserve"> of WEF</w:t>
      </w:r>
      <w:r w:rsidRPr="00542E9B">
        <w:rPr>
          <w:rFonts w:ascii="Arial" w:hAnsi="Arial" w:cs="Arial"/>
          <w:b/>
          <w:sz w:val="24"/>
          <w:szCs w:val="24"/>
        </w:rPr>
        <w:t xml:space="preserve"> </w:t>
      </w:r>
      <w:r w:rsidR="00E04557" w:rsidRPr="00542E9B">
        <w:rPr>
          <w:rFonts w:ascii="Arial" w:hAnsi="Arial" w:cs="Arial"/>
          <w:b/>
          <w:sz w:val="24"/>
          <w:szCs w:val="24"/>
        </w:rPr>
        <w:t>12 Pillar</w:t>
      </w:r>
    </w:p>
    <w:p w:rsidR="000E0458" w:rsidRPr="00542E9B" w:rsidRDefault="000E0458" w:rsidP="000B576D">
      <w:pPr>
        <w:spacing w:line="240" w:lineRule="auto"/>
        <w:ind w:firstLine="720"/>
        <w:rPr>
          <w:rFonts w:ascii="Arial" w:hAnsi="Arial" w:cs="Arial"/>
          <w:sz w:val="24"/>
          <w:szCs w:val="24"/>
        </w:rPr>
      </w:pPr>
      <w:r w:rsidRPr="00542E9B">
        <w:rPr>
          <w:rFonts w:ascii="Arial" w:hAnsi="Arial" w:cs="Arial"/>
          <w:sz w:val="24"/>
          <w:szCs w:val="24"/>
        </w:rPr>
        <w:t xml:space="preserve">The WEF12 pillar has some shortcomings when determining the level of competitiveness. First, it is very difficult to determine the most competitive country if the two or more countries have the same level of innovation. It is therefore only applicable to differentiating countries with </w:t>
      </w:r>
      <w:r w:rsidR="002D71CC" w:rsidRPr="00542E9B">
        <w:rPr>
          <w:rFonts w:ascii="Arial" w:hAnsi="Arial" w:cs="Arial"/>
          <w:sz w:val="24"/>
          <w:szCs w:val="24"/>
        </w:rPr>
        <w:t>varying</w:t>
      </w:r>
      <w:r w:rsidRPr="00542E9B">
        <w:rPr>
          <w:rFonts w:ascii="Arial" w:hAnsi="Arial" w:cs="Arial"/>
          <w:sz w:val="24"/>
          <w:szCs w:val="24"/>
        </w:rPr>
        <w:t xml:space="preserve"> levels of innovation. For </w:t>
      </w:r>
      <w:r w:rsidRPr="00A57583">
        <w:rPr>
          <w:rFonts w:ascii="Arial" w:hAnsi="Arial" w:cs="Arial"/>
          <w:noProof/>
          <w:sz w:val="24"/>
          <w:szCs w:val="24"/>
        </w:rPr>
        <w:t>example</w:t>
      </w:r>
      <w:r w:rsidR="00A57583">
        <w:rPr>
          <w:rFonts w:ascii="Arial" w:hAnsi="Arial" w:cs="Arial"/>
          <w:noProof/>
          <w:sz w:val="24"/>
          <w:szCs w:val="24"/>
        </w:rPr>
        <w:t>,</w:t>
      </w:r>
      <w:r w:rsidRPr="00542E9B">
        <w:rPr>
          <w:rFonts w:ascii="Arial" w:hAnsi="Arial" w:cs="Arial"/>
          <w:sz w:val="24"/>
          <w:szCs w:val="24"/>
        </w:rPr>
        <w:t xml:space="preserve"> it would be very difficult </w:t>
      </w:r>
      <w:r w:rsidR="002D71CC" w:rsidRPr="00542E9B">
        <w:rPr>
          <w:rFonts w:ascii="Arial" w:hAnsi="Arial" w:cs="Arial"/>
          <w:sz w:val="24"/>
          <w:szCs w:val="24"/>
        </w:rPr>
        <w:t>t</w:t>
      </w:r>
      <w:r w:rsidRPr="00542E9B">
        <w:rPr>
          <w:rFonts w:ascii="Arial" w:hAnsi="Arial" w:cs="Arial"/>
          <w:sz w:val="24"/>
          <w:szCs w:val="24"/>
        </w:rPr>
        <w:t>o rank two developed countries using the criteria of innovation because most probably both of them have the same level of innovation. It would be difficult to break the tie</w:t>
      </w:r>
      <w:r w:rsidR="00542E9B" w:rsidRPr="00542E9B">
        <w:rPr>
          <w:rFonts w:ascii="Arial" w:hAnsi="Arial" w:cs="Arial"/>
          <w:sz w:val="24"/>
          <w:szCs w:val="24"/>
        </w:rPr>
        <w:t xml:space="preserve"> (Schwab, 2015).</w:t>
      </w:r>
    </w:p>
    <w:p w:rsidR="000E0458" w:rsidRPr="00542E9B" w:rsidRDefault="000E0458" w:rsidP="000B576D">
      <w:pPr>
        <w:spacing w:line="240" w:lineRule="auto"/>
        <w:ind w:firstLine="720"/>
        <w:rPr>
          <w:rFonts w:ascii="Arial" w:hAnsi="Arial" w:cs="Arial"/>
          <w:sz w:val="24"/>
          <w:szCs w:val="24"/>
        </w:rPr>
      </w:pPr>
      <w:r w:rsidRPr="00542E9B">
        <w:rPr>
          <w:rFonts w:ascii="Arial" w:hAnsi="Arial" w:cs="Arial"/>
          <w:sz w:val="24"/>
          <w:szCs w:val="24"/>
        </w:rPr>
        <w:t xml:space="preserve">Another disadvantage is that for the countries which have reached the innovation stage, this pillar </w:t>
      </w:r>
      <w:r w:rsidRPr="0000429B">
        <w:rPr>
          <w:rFonts w:ascii="Arial" w:hAnsi="Arial" w:cs="Arial"/>
          <w:noProof/>
          <w:sz w:val="24"/>
          <w:szCs w:val="24"/>
        </w:rPr>
        <w:t xml:space="preserve">would not </w:t>
      </w:r>
      <w:r w:rsidR="0000429B">
        <w:rPr>
          <w:rFonts w:ascii="Arial" w:hAnsi="Arial" w:cs="Arial"/>
          <w:noProof/>
          <w:sz w:val="24"/>
          <w:szCs w:val="24"/>
        </w:rPr>
        <w:t>any</w:t>
      </w:r>
      <w:r w:rsidRPr="00542E9B">
        <w:rPr>
          <w:rFonts w:ascii="Arial" w:hAnsi="Arial" w:cs="Arial"/>
          <w:sz w:val="24"/>
          <w:szCs w:val="24"/>
        </w:rPr>
        <w:t xml:space="preserve"> longer be sufficient for increasing their productivity. </w:t>
      </w:r>
      <w:r w:rsidR="00A3413C" w:rsidRPr="00542E9B">
        <w:rPr>
          <w:rFonts w:ascii="Arial" w:hAnsi="Arial" w:cs="Arial"/>
          <w:sz w:val="24"/>
          <w:szCs w:val="24"/>
        </w:rPr>
        <w:t xml:space="preserve">Less </w:t>
      </w:r>
      <w:r w:rsidR="00A3413C" w:rsidRPr="00542E9B">
        <w:rPr>
          <w:rFonts w:ascii="Arial" w:hAnsi="Arial" w:cs="Arial"/>
          <w:sz w:val="24"/>
          <w:szCs w:val="24"/>
        </w:rPr>
        <w:lastRenderedPageBreak/>
        <w:t>developed countries can still improve their level of productivity by adopting existing technologies or improving in other areas but this is not applicable in developed countries whose level of innovation has reached the maximum. Therefore, this method is a poor one when determining the level of competi</w:t>
      </w:r>
      <w:r w:rsidR="00542E9B" w:rsidRPr="00542E9B">
        <w:rPr>
          <w:rFonts w:ascii="Arial" w:hAnsi="Arial" w:cs="Arial"/>
          <w:sz w:val="24"/>
          <w:szCs w:val="24"/>
        </w:rPr>
        <w:t>tiveness in developed countries (Sala-i-Martin, et al., 2015).</w:t>
      </w:r>
    </w:p>
    <w:p w:rsidR="00E04557" w:rsidRPr="00542E9B" w:rsidRDefault="00542E9B" w:rsidP="00E04557">
      <w:pPr>
        <w:spacing w:line="240" w:lineRule="auto"/>
        <w:ind w:firstLine="720"/>
        <w:rPr>
          <w:rFonts w:ascii="Arial" w:hAnsi="Arial" w:cs="Arial"/>
          <w:sz w:val="24"/>
          <w:szCs w:val="24"/>
        </w:rPr>
      </w:pPr>
      <w:r w:rsidRPr="00542E9B">
        <w:rPr>
          <w:rFonts w:ascii="Arial" w:hAnsi="Arial" w:cs="Arial"/>
          <w:sz w:val="24"/>
          <w:szCs w:val="24"/>
        </w:rPr>
        <w:t xml:space="preserve"> </w:t>
      </w:r>
      <w:r w:rsidR="00E06304">
        <w:rPr>
          <w:rFonts w:ascii="Arial" w:hAnsi="Arial" w:cs="Arial"/>
          <w:sz w:val="24"/>
          <w:szCs w:val="24"/>
        </w:rPr>
        <w:t xml:space="preserve">According to Civelek </w:t>
      </w:r>
      <w:r w:rsidR="00E06304" w:rsidRPr="00E06304">
        <w:rPr>
          <w:rFonts w:ascii="Arial" w:hAnsi="Arial" w:cs="Arial"/>
          <w:sz w:val="24"/>
          <w:szCs w:val="24"/>
        </w:rPr>
        <w:t>and</w:t>
      </w:r>
      <w:r w:rsidRPr="00E06304">
        <w:rPr>
          <w:rFonts w:ascii="Arial" w:hAnsi="Arial" w:cs="Arial"/>
          <w:sz w:val="24"/>
          <w:szCs w:val="24"/>
        </w:rPr>
        <w:t xml:space="preserve"> </w:t>
      </w:r>
      <w:r w:rsidRPr="00542E9B">
        <w:rPr>
          <w:rFonts w:ascii="Arial" w:hAnsi="Arial" w:cs="Arial"/>
          <w:sz w:val="24"/>
          <w:szCs w:val="24"/>
        </w:rPr>
        <w:t>Cemberci (2015), t</w:t>
      </w:r>
      <w:r w:rsidR="00A3413C" w:rsidRPr="00542E9B">
        <w:rPr>
          <w:rFonts w:ascii="Arial" w:hAnsi="Arial" w:cs="Arial"/>
          <w:sz w:val="24"/>
          <w:szCs w:val="24"/>
        </w:rPr>
        <w:t xml:space="preserve">his method can be improved by designing the levels of innovation such that it </w:t>
      </w:r>
      <w:r w:rsidR="006A20A2" w:rsidRPr="00542E9B">
        <w:rPr>
          <w:rFonts w:ascii="Arial" w:hAnsi="Arial" w:cs="Arial"/>
          <w:sz w:val="24"/>
          <w:szCs w:val="24"/>
        </w:rPr>
        <w:t>does not reach the maximum which makes it difficult to determine which country is more competitive than the other. There should be no limit</w:t>
      </w:r>
      <w:r w:rsidR="00E04557" w:rsidRPr="00542E9B">
        <w:rPr>
          <w:rFonts w:ascii="Arial" w:hAnsi="Arial" w:cs="Arial"/>
          <w:sz w:val="24"/>
          <w:szCs w:val="24"/>
        </w:rPr>
        <w:t xml:space="preserve"> to innovation.</w:t>
      </w: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E04557" w:rsidRDefault="00E04557" w:rsidP="00E04557">
      <w:pPr>
        <w:spacing w:line="240" w:lineRule="auto"/>
        <w:ind w:firstLine="720"/>
        <w:rPr>
          <w:rFonts w:ascii="Times New Roman" w:hAnsi="Times New Roman" w:cs="Times New Roman"/>
          <w:sz w:val="24"/>
          <w:szCs w:val="24"/>
        </w:rPr>
      </w:pPr>
    </w:p>
    <w:p w:rsidR="0000429B" w:rsidRDefault="0000429B" w:rsidP="0000429B">
      <w:pPr>
        <w:spacing w:line="240" w:lineRule="auto"/>
        <w:rPr>
          <w:rFonts w:ascii="Times New Roman" w:hAnsi="Times New Roman" w:cs="Times New Roman"/>
          <w:sz w:val="24"/>
          <w:szCs w:val="24"/>
        </w:rPr>
      </w:pPr>
    </w:p>
    <w:p w:rsidR="00542E9B" w:rsidRPr="0000429B" w:rsidRDefault="00542E9B" w:rsidP="0000429B">
      <w:pPr>
        <w:spacing w:line="240" w:lineRule="auto"/>
        <w:jc w:val="center"/>
        <w:rPr>
          <w:rFonts w:ascii="Arial" w:hAnsi="Arial" w:cs="Arial"/>
          <w:b/>
          <w:sz w:val="24"/>
          <w:szCs w:val="24"/>
        </w:rPr>
      </w:pPr>
      <w:r w:rsidRPr="0000429B">
        <w:rPr>
          <w:rFonts w:ascii="Arial" w:hAnsi="Arial" w:cs="Arial"/>
          <w:b/>
          <w:sz w:val="24"/>
          <w:szCs w:val="24"/>
        </w:rPr>
        <w:t>References</w:t>
      </w:r>
    </w:p>
    <w:p w:rsidR="000E5BF9" w:rsidRPr="00542E9B" w:rsidRDefault="000E5BF9" w:rsidP="0000429B">
      <w:pPr>
        <w:spacing w:line="240" w:lineRule="auto"/>
        <w:ind w:left="720" w:hanging="720"/>
        <w:rPr>
          <w:rFonts w:ascii="Arial" w:hAnsi="Arial" w:cs="Arial"/>
          <w:sz w:val="24"/>
          <w:szCs w:val="24"/>
        </w:rPr>
      </w:pPr>
      <w:r w:rsidRPr="00542E9B">
        <w:rPr>
          <w:rFonts w:ascii="Arial" w:hAnsi="Arial" w:cs="Arial"/>
          <w:sz w:val="24"/>
          <w:szCs w:val="24"/>
        </w:rPr>
        <w:lastRenderedPageBreak/>
        <w:t xml:space="preserve">Civelek, M. E., Uca, N., &amp; Cemberci, M. (2015). The mediator effect of logistics performance index on the relation between </w:t>
      </w:r>
      <w:r w:rsidR="00A57583">
        <w:rPr>
          <w:rFonts w:ascii="Arial" w:hAnsi="Arial" w:cs="Arial"/>
          <w:sz w:val="24"/>
          <w:szCs w:val="24"/>
        </w:rPr>
        <w:t xml:space="preserve">the </w:t>
      </w:r>
      <w:r w:rsidRPr="00A57583">
        <w:rPr>
          <w:rFonts w:ascii="Arial" w:hAnsi="Arial" w:cs="Arial"/>
          <w:noProof/>
          <w:sz w:val="24"/>
          <w:szCs w:val="24"/>
        </w:rPr>
        <w:t>global</w:t>
      </w:r>
      <w:r w:rsidRPr="00542E9B">
        <w:rPr>
          <w:rFonts w:ascii="Arial" w:hAnsi="Arial" w:cs="Arial"/>
          <w:sz w:val="24"/>
          <w:szCs w:val="24"/>
        </w:rPr>
        <w:t xml:space="preserve"> competitiveness index and gross domestic product. </w:t>
      </w:r>
    </w:p>
    <w:p w:rsidR="000E5BF9" w:rsidRPr="00542E9B" w:rsidRDefault="000E5BF9" w:rsidP="0000429B">
      <w:pPr>
        <w:spacing w:line="240" w:lineRule="auto"/>
        <w:ind w:left="720" w:hanging="720"/>
        <w:rPr>
          <w:rFonts w:ascii="Arial" w:hAnsi="Arial" w:cs="Arial"/>
          <w:sz w:val="24"/>
          <w:szCs w:val="24"/>
        </w:rPr>
      </w:pPr>
      <w:r w:rsidRPr="00542E9B">
        <w:rPr>
          <w:rFonts w:ascii="Arial" w:hAnsi="Arial" w:cs="Arial"/>
          <w:sz w:val="24"/>
          <w:szCs w:val="24"/>
        </w:rPr>
        <w:t>Sala-i-Martin, X., Crotti, R., Di Battista, A., Hanouz, M. D., Galvan, C. A., Geiger, T. H., &amp; Marti, G. A. (2015). Reaching Beyond the New Normal: Findings from the Global Competitiveness Index 2015–2016. </w:t>
      </w:r>
    </w:p>
    <w:p w:rsidR="000E5BF9" w:rsidRPr="00542E9B" w:rsidRDefault="000E5BF9" w:rsidP="0000429B">
      <w:pPr>
        <w:spacing w:line="240" w:lineRule="auto"/>
        <w:ind w:left="720" w:hanging="720"/>
        <w:rPr>
          <w:rFonts w:ascii="Arial" w:hAnsi="Arial" w:cs="Arial"/>
          <w:sz w:val="24"/>
          <w:szCs w:val="24"/>
        </w:rPr>
      </w:pPr>
      <w:r w:rsidRPr="00542E9B">
        <w:rPr>
          <w:rFonts w:ascii="Arial" w:hAnsi="Arial" w:cs="Arial"/>
          <w:sz w:val="24"/>
          <w:szCs w:val="24"/>
        </w:rPr>
        <w:t>Schwab, K. (2015, September). The global competitiveness report 2010-2011. Geneva: World Economic Forum.</w:t>
      </w:r>
    </w:p>
    <w:p w:rsidR="000E5BF9" w:rsidRPr="00542E9B" w:rsidRDefault="000E5BF9" w:rsidP="0000429B">
      <w:pPr>
        <w:spacing w:line="240" w:lineRule="auto"/>
        <w:ind w:left="720" w:hanging="720"/>
        <w:rPr>
          <w:rFonts w:ascii="Arial" w:hAnsi="Arial" w:cs="Arial"/>
          <w:sz w:val="24"/>
          <w:szCs w:val="24"/>
        </w:rPr>
      </w:pPr>
      <w:r w:rsidRPr="00542E9B">
        <w:rPr>
          <w:rFonts w:ascii="Arial" w:hAnsi="Arial" w:cs="Arial"/>
          <w:sz w:val="24"/>
          <w:szCs w:val="24"/>
        </w:rPr>
        <w:t>World Economic Forum. (2016). The global competitiveness report. World Economic Forum.</w:t>
      </w:r>
    </w:p>
    <w:sectPr w:rsidR="000E5BF9" w:rsidRPr="00542E9B" w:rsidSect="00E063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58FA" w:rsidRDefault="00A058FA" w:rsidP="00E06304">
      <w:pPr>
        <w:spacing w:after="0" w:line="240" w:lineRule="auto"/>
      </w:pPr>
      <w:r>
        <w:separator/>
      </w:r>
    </w:p>
  </w:endnote>
  <w:endnote w:type="continuationSeparator" w:id="0">
    <w:p w:rsidR="00A058FA" w:rsidRDefault="00A058FA" w:rsidP="00E06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58FA" w:rsidRDefault="00A058FA" w:rsidP="00E06304">
      <w:pPr>
        <w:spacing w:after="0" w:line="240" w:lineRule="auto"/>
      </w:pPr>
      <w:r>
        <w:separator/>
      </w:r>
    </w:p>
  </w:footnote>
  <w:footnote w:type="continuationSeparator" w:id="0">
    <w:p w:rsidR="00A058FA" w:rsidRDefault="00A058FA" w:rsidP="00E06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4477448"/>
      <w:docPartObj>
        <w:docPartGallery w:val="Page Numbers (Top of Page)"/>
        <w:docPartUnique/>
      </w:docPartObj>
    </w:sdtPr>
    <w:sdtEndPr>
      <w:rPr>
        <w:noProof/>
      </w:rPr>
    </w:sdtEndPr>
    <w:sdtContent>
      <w:p w:rsidR="00E06304" w:rsidRDefault="00E06304">
        <w:pPr>
          <w:pStyle w:val="Header"/>
          <w:jc w:val="right"/>
        </w:pPr>
        <w:r>
          <w:t xml:space="preserve">WEF 12 PILLAR                                                                                                                                                               </w:t>
        </w:r>
        <w:r>
          <w:fldChar w:fldCharType="begin"/>
        </w:r>
        <w:r>
          <w:instrText xml:space="preserve"> PAGE   \* MERGEFORMAT </w:instrText>
        </w:r>
        <w:r>
          <w:fldChar w:fldCharType="separate"/>
        </w:r>
        <w:r w:rsidR="000754A1">
          <w:rPr>
            <w:noProof/>
          </w:rPr>
          <w:t>4</w:t>
        </w:r>
        <w:r>
          <w:rPr>
            <w:noProof/>
          </w:rPr>
          <w:fldChar w:fldCharType="end"/>
        </w:r>
      </w:p>
    </w:sdtContent>
  </w:sdt>
  <w:p w:rsidR="00E06304" w:rsidRDefault="00E06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6304" w:rsidRDefault="00E06304">
    <w:pPr>
      <w:pStyle w:val="Header"/>
    </w:pPr>
    <w:r>
      <w:t>Running head: WEF 12 PILLAR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3NzIyMTMxMDGxNLFU0lEKTi0uzszPAykwrgUANIZ+KywAAAA="/>
  </w:docVars>
  <w:rsids>
    <w:rsidRoot w:val="002C775B"/>
    <w:rsid w:val="0000429B"/>
    <w:rsid w:val="00073ADD"/>
    <w:rsid w:val="000754A1"/>
    <w:rsid w:val="000A1C2C"/>
    <w:rsid w:val="000B576D"/>
    <w:rsid w:val="000E0458"/>
    <w:rsid w:val="000E5BF9"/>
    <w:rsid w:val="0026377B"/>
    <w:rsid w:val="002C775B"/>
    <w:rsid w:val="002D71CC"/>
    <w:rsid w:val="0035374D"/>
    <w:rsid w:val="003C36FC"/>
    <w:rsid w:val="003F50A8"/>
    <w:rsid w:val="004259BA"/>
    <w:rsid w:val="004915B9"/>
    <w:rsid w:val="005319BF"/>
    <w:rsid w:val="00542E9B"/>
    <w:rsid w:val="005443D9"/>
    <w:rsid w:val="006133E6"/>
    <w:rsid w:val="0066771C"/>
    <w:rsid w:val="006A20A2"/>
    <w:rsid w:val="00831A91"/>
    <w:rsid w:val="008E2231"/>
    <w:rsid w:val="00A058FA"/>
    <w:rsid w:val="00A222F7"/>
    <w:rsid w:val="00A3413C"/>
    <w:rsid w:val="00A57583"/>
    <w:rsid w:val="00E01AA5"/>
    <w:rsid w:val="00E04557"/>
    <w:rsid w:val="00E06304"/>
    <w:rsid w:val="00E75860"/>
    <w:rsid w:val="00F52844"/>
    <w:rsid w:val="00F85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F7BD0-64E1-41BC-9340-4D6FDD35D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304"/>
  </w:style>
  <w:style w:type="paragraph" w:styleId="Footer">
    <w:name w:val="footer"/>
    <w:basedOn w:val="Normal"/>
    <w:link w:val="FooterChar"/>
    <w:uiPriority w:val="99"/>
    <w:unhideWhenUsed/>
    <w:rsid w:val="00E06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3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amos kamau</cp:lastModifiedBy>
  <cp:revision>2</cp:revision>
  <dcterms:created xsi:type="dcterms:W3CDTF">2018-10-24T08:41:00Z</dcterms:created>
  <dcterms:modified xsi:type="dcterms:W3CDTF">2018-10-24T08:41:00Z</dcterms:modified>
</cp:coreProperties>
</file>